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0B" w:rsidRPr="00412C0B" w:rsidRDefault="00412C0B" w:rsidP="00412C0B">
      <w:pPr>
        <w:pStyle w:val="1"/>
        <w:numPr>
          <w:ilvl w:val="0"/>
          <w:numId w:val="0"/>
        </w:numPr>
        <w:spacing w:before="240"/>
        <w:ind w:left="360" w:firstLine="207"/>
        <w:rPr>
          <w:rFonts w:ascii="Times New Roman" w:eastAsia="Arial Unicode MS" w:hAnsi="Times New Roman"/>
          <w:sz w:val="24"/>
          <w:szCs w:val="24"/>
          <w:lang w:val="ru-RU"/>
        </w:rPr>
      </w:pPr>
      <w:r w:rsidRPr="00412C0B">
        <w:rPr>
          <w:rFonts w:ascii="Times New Roman" w:eastAsia="Arial Unicode MS" w:hAnsi="Times New Roman"/>
          <w:sz w:val="24"/>
          <w:szCs w:val="24"/>
          <w:lang w:val="ru-RU"/>
        </w:rPr>
        <w:t>Операции со связанными сторонами</w:t>
      </w:r>
    </w:p>
    <w:p w:rsidR="00412C0B" w:rsidRPr="00412C0B" w:rsidRDefault="00412C0B" w:rsidP="00412C0B">
      <w:pPr>
        <w:pStyle w:val="ABC-paragrahinNotes"/>
        <w:ind w:firstLine="567"/>
        <w:rPr>
          <w:rFonts w:ascii="Times New Roman" w:eastAsia="Arial Unicode MS" w:hAnsi="Times New Roman"/>
          <w:sz w:val="24"/>
          <w:szCs w:val="24"/>
          <w:lang w:val="ru-RU"/>
        </w:rPr>
      </w:pPr>
      <w:r w:rsidRPr="00412C0B">
        <w:rPr>
          <w:rFonts w:ascii="Times New Roman" w:hAnsi="Times New Roman"/>
          <w:sz w:val="24"/>
          <w:szCs w:val="24"/>
          <w:lang w:val="ru-RU"/>
        </w:rPr>
        <w:t xml:space="preserve">Стороны считаются связанными, если они находятся под общим контролем, или одна из них имеет возможность контролировать другую, или может оказывать существенное влияние при принятии другой стороной финансовых и операционных решений. При рассмотрении взаимоотношений со всеми связанными сторонами принимается во внимание экономическое содержание таких взаимоотношений, а не только их юридическая форма. </w:t>
      </w:r>
    </w:p>
    <w:p w:rsidR="00412C0B" w:rsidRPr="00412C0B" w:rsidRDefault="00412C0B" w:rsidP="00412C0B">
      <w:pPr>
        <w:spacing w:after="24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12C0B">
        <w:rPr>
          <w:rFonts w:ascii="Times New Roman" w:hAnsi="Times New Roman"/>
          <w:sz w:val="24"/>
          <w:szCs w:val="24"/>
          <w:lang w:val="ru-RU"/>
        </w:rPr>
        <w:t>Ниже указаны остатки на 31 декабря 2021 года по операциям со связанными сторонами:</w:t>
      </w:r>
      <w:bookmarkStart w:id="0" w:name="_GoBack"/>
      <w:bookmarkEnd w:id="0"/>
    </w:p>
    <w:tbl>
      <w:tblPr>
        <w:tblW w:w="938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40"/>
        <w:gridCol w:w="1507"/>
        <w:gridCol w:w="1418"/>
        <w:gridCol w:w="1418"/>
      </w:tblGrid>
      <w:tr w:rsidR="00412C0B" w:rsidRPr="00412C0B" w:rsidTr="00EB2A6F">
        <w:trPr>
          <w:trHeight w:val="202"/>
          <w:tblHeader/>
        </w:trPr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RRthousands"/>
              <w:keepNext/>
              <w:ind w:lef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412C0B">
              <w:rPr>
                <w:rFonts w:ascii="Times New Roman" w:eastAsia="Arial Unicode MS" w:hAnsi="Times New Roman" w:cs="Times New Roman"/>
                <w:sz w:val="20"/>
                <w:lang w:val="ru-RU"/>
              </w:rPr>
              <w:t>(в тысячах казахстанских тенге)</w:t>
            </w:r>
          </w:p>
        </w:tc>
        <w:tc>
          <w:tcPr>
            <w:tcW w:w="1507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Единственный Акционер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Компании под общим контролем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Прочие связанные стороны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keepNext/>
              <w:keepLines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Денежные средства и их эквиваленты</w:t>
            </w:r>
          </w:p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0%)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301,28</w:t>
            </w:r>
            <w:r w:rsidRPr="00412C0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2,361,62</w:t>
            </w:r>
            <w:r w:rsidRPr="00412C0B">
              <w:rPr>
                <w:rFonts w:ascii="Times New Roman" w:hAnsi="Times New Roman"/>
                <w:sz w:val="20"/>
              </w:rPr>
              <w:t>1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Инвестиционные долговые ценные бумаги, оцениваемые по справедливой стоимости через прибыль или убыток</w:t>
            </w:r>
          </w:p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(4.93%-7.68%)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934,811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Инвестиционные долговые ценные бумаги, оцениваемые по справедливой стоимости через прочий совокупный доход 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0%)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37,050,145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Дебиторская задолженность по программам суюсидирования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10,414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Предоплата текущих обязательств по налогу на прибыль</w:t>
            </w:r>
          </w:p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Процентная ставка: 15%)</w:t>
            </w:r>
          </w:p>
        </w:tc>
        <w:tc>
          <w:tcPr>
            <w:tcW w:w="1507" w:type="dxa"/>
            <w:vAlign w:val="bottom"/>
          </w:tcPr>
          <w:p w:rsidR="00412C0B" w:rsidRPr="00412C0B" w:rsidDel="00C466AD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Del="00C466AD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3,357,383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Отложенный налоговый актив 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процентная ставка: 20%)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3,132,896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Прочие финансовые активы 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процентная ставка: 0%)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212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Прочие активы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661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tabs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297,771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Заемные средства</w:t>
            </w:r>
          </w:p>
          <w:p w:rsidR="00412C0B" w:rsidRPr="00412C0B" w:rsidRDefault="00412C0B" w:rsidP="00EB2A6F">
            <w:pPr>
              <w:ind w:left="144" w:hanging="86"/>
              <w:rPr>
                <w:rFonts w:ascii="Times New Roman" w:hAnsi="Times New Roman"/>
                <w:spacing w:val="-4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0.1% – 5.5%)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96,380,615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Del="004B5485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72,921,914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Обязательства по программам субсидирования</w:t>
            </w:r>
          </w:p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0%)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2,235,059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Прочие финансовые обязательства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1,427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Прочие обязательства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Del="004B5485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98,873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53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12C0B" w:rsidRPr="00412C0B" w:rsidTr="00EB2A6F">
        <w:trPr>
          <w:trHeight w:hRule="exact" w:val="86"/>
        </w:trPr>
        <w:tc>
          <w:tcPr>
            <w:tcW w:w="5040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07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84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412C0B" w:rsidRPr="00412C0B" w:rsidRDefault="00412C0B" w:rsidP="00412C0B">
      <w:pPr>
        <w:tabs>
          <w:tab w:val="right" w:pos="9214"/>
        </w:tabs>
        <w:spacing w:before="240"/>
        <w:rPr>
          <w:rFonts w:ascii="Times New Roman" w:hAnsi="Times New Roman"/>
          <w:sz w:val="20"/>
          <w:lang w:val="ru-RU"/>
        </w:rPr>
      </w:pPr>
    </w:p>
    <w:p w:rsidR="00412C0B" w:rsidRPr="00412C0B" w:rsidRDefault="00412C0B" w:rsidP="00412C0B">
      <w:pPr>
        <w:tabs>
          <w:tab w:val="right" w:pos="9214"/>
        </w:tabs>
        <w:spacing w:after="24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12C0B">
        <w:rPr>
          <w:rFonts w:ascii="Times New Roman" w:hAnsi="Times New Roman"/>
          <w:sz w:val="24"/>
          <w:szCs w:val="24"/>
          <w:lang w:val="ru-RU"/>
        </w:rPr>
        <w:t>Ниже указаны статьи доходов и расходов по операциям со связанными сторонами за 2021 год:</w:t>
      </w:r>
    </w:p>
    <w:tbl>
      <w:tblPr>
        <w:tblW w:w="93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127"/>
        <w:gridCol w:w="1740"/>
        <w:gridCol w:w="1740"/>
        <w:gridCol w:w="1740"/>
      </w:tblGrid>
      <w:tr w:rsidR="00412C0B" w:rsidRPr="00412C0B" w:rsidTr="00EB2A6F">
        <w:trPr>
          <w:tblHeader/>
        </w:trPr>
        <w:tc>
          <w:tcPr>
            <w:tcW w:w="4127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i/>
                <w:sz w:val="20"/>
                <w:lang w:val="ru-RU"/>
              </w:rPr>
              <w:t>(в тысячах казахстанских тенге)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Единственный Акционер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Компании под общим контролем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</w:tabs>
              <w:spacing w:line="240" w:lineRule="auto"/>
              <w:ind w:right="120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Прочие связанные стороны</w:t>
            </w:r>
          </w:p>
        </w:tc>
      </w:tr>
      <w:tr w:rsidR="00412C0B" w:rsidRPr="00412C0B" w:rsidTr="00EB2A6F">
        <w:tc>
          <w:tcPr>
            <w:tcW w:w="4127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ind w:left="144" w:hanging="86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12C0B" w:rsidRPr="00412C0B" w:rsidTr="00EB2A6F">
        <w:tc>
          <w:tcPr>
            <w:tcW w:w="4127" w:type="dxa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Процентные доходы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2,730,337</w:t>
            </w:r>
          </w:p>
        </w:tc>
      </w:tr>
      <w:tr w:rsidR="00412C0B" w:rsidRPr="00412C0B" w:rsidTr="00EB2A6F">
        <w:tc>
          <w:tcPr>
            <w:tcW w:w="4127" w:type="dxa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Процентные расходы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(6,147,221)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(2,803)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(1,070,385)</w:t>
            </w:r>
          </w:p>
        </w:tc>
      </w:tr>
      <w:tr w:rsidR="00412C0B" w:rsidRPr="00412C0B" w:rsidTr="00EB2A6F">
        <w:tc>
          <w:tcPr>
            <w:tcW w:w="4127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Расходы за вычетом доходов от переоценки ценных бумаг, оцениваемых по справедливой стоимости через прибыль или убыток</w:t>
            </w:r>
          </w:p>
        </w:tc>
        <w:tc>
          <w:tcPr>
            <w:tcW w:w="1740" w:type="dxa"/>
            <w:vAlign w:val="bottom"/>
          </w:tcPr>
          <w:p w:rsidR="00412C0B" w:rsidRPr="00412C0B" w:rsidDel="00C466AD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Del="00C466AD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36,705</w:t>
            </w:r>
          </w:p>
        </w:tc>
      </w:tr>
      <w:tr w:rsidR="00412C0B" w:rsidRPr="00412C0B" w:rsidTr="00EB2A6F">
        <w:tc>
          <w:tcPr>
            <w:tcW w:w="4127" w:type="dxa"/>
            <w:vAlign w:val="bottom"/>
          </w:tcPr>
          <w:p w:rsidR="00412C0B" w:rsidRPr="00412C0B" w:rsidRDefault="00412C0B" w:rsidP="00EB2A6F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mallCaps w:val="0"/>
                <w:lang w:val="ru-RU"/>
              </w:rPr>
              <w:t>Чистые комиссионные доходы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625,600</w:t>
            </w:r>
          </w:p>
        </w:tc>
      </w:tr>
      <w:tr w:rsidR="00412C0B" w:rsidRPr="00412C0B" w:rsidTr="00EB2A6F">
        <w:tc>
          <w:tcPr>
            <w:tcW w:w="4127" w:type="dxa"/>
            <w:vAlign w:val="bottom"/>
          </w:tcPr>
          <w:p w:rsidR="00412C0B" w:rsidRPr="00412C0B" w:rsidRDefault="00412C0B" w:rsidP="00EB2A6F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mallCaps w:val="0"/>
                <w:lang w:val="ru-RU"/>
              </w:rPr>
              <w:t>Доходы за вычетом расходов/(расходы за вычетом доходов) по операциям с иностранной валютой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45,766</w:t>
            </w:r>
          </w:p>
        </w:tc>
      </w:tr>
      <w:tr w:rsidR="00412C0B" w:rsidRPr="00412C0B" w:rsidTr="00EB2A6F">
        <w:tc>
          <w:tcPr>
            <w:tcW w:w="4127" w:type="dxa"/>
            <w:vAlign w:val="bottom"/>
          </w:tcPr>
          <w:p w:rsidR="00412C0B" w:rsidRPr="00412C0B" w:rsidRDefault="00412C0B" w:rsidP="00EB2A6F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mallCaps w:val="0"/>
                <w:lang w:val="ru-RU"/>
              </w:rPr>
              <w:lastRenderedPageBreak/>
              <w:t>Административные и прочие операционные расходы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</w:rPr>
            </w:pPr>
            <w:r w:rsidRPr="00412C0B">
              <w:rPr>
                <w:rFonts w:ascii="Times New Roman" w:hAnsi="Times New Roman"/>
                <w:b w:val="0"/>
                <w:sz w:val="20"/>
              </w:rPr>
              <w:t>(69)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(58,175)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(</w:t>
            </w:r>
            <w:r w:rsidRPr="00412C0B">
              <w:rPr>
                <w:rFonts w:ascii="Times New Roman" w:hAnsi="Times New Roman"/>
                <w:b w:val="0"/>
                <w:sz w:val="20"/>
              </w:rPr>
              <w:t>145,148</w:t>
            </w: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)</w:t>
            </w:r>
          </w:p>
        </w:tc>
      </w:tr>
      <w:tr w:rsidR="00412C0B" w:rsidRPr="00412C0B" w:rsidTr="00EB2A6F">
        <w:tc>
          <w:tcPr>
            <w:tcW w:w="4127" w:type="dxa"/>
            <w:vAlign w:val="bottom"/>
          </w:tcPr>
          <w:p w:rsidR="00412C0B" w:rsidRPr="00412C0B" w:rsidRDefault="00412C0B" w:rsidP="00EB2A6F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kk-KZ"/>
              </w:rPr>
            </w:pPr>
            <w:r w:rsidRPr="00412C0B">
              <w:rPr>
                <w:rFonts w:ascii="Times New Roman" w:hAnsi="Times New Roman"/>
                <w:b w:val="0"/>
                <w:smallCaps w:val="0"/>
                <w:lang w:val="ru-RU"/>
              </w:rPr>
              <w:t xml:space="preserve">Прочие операционные </w:t>
            </w:r>
            <w:r w:rsidRPr="00412C0B">
              <w:rPr>
                <w:rFonts w:ascii="Times New Roman" w:hAnsi="Times New Roman"/>
                <w:b w:val="0"/>
                <w:smallCaps w:val="0"/>
                <w:lang w:val="kk-KZ"/>
              </w:rPr>
              <w:t>доходы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10,257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</w:tr>
      <w:tr w:rsidR="00412C0B" w:rsidRPr="00412C0B" w:rsidTr="00EB2A6F">
        <w:tc>
          <w:tcPr>
            <w:tcW w:w="4127" w:type="dxa"/>
            <w:vAlign w:val="bottom"/>
          </w:tcPr>
          <w:p w:rsidR="00412C0B" w:rsidRPr="00412C0B" w:rsidRDefault="00412C0B" w:rsidP="00EB2A6F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mallCaps w:val="0"/>
                <w:lang w:val="ru-RU"/>
              </w:rPr>
              <w:t>Расходы по налогу на прибыль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(5,548,645)</w:t>
            </w:r>
          </w:p>
        </w:tc>
      </w:tr>
      <w:tr w:rsidR="00412C0B" w:rsidRPr="00412C0B" w:rsidTr="00EB2A6F">
        <w:tc>
          <w:tcPr>
            <w:tcW w:w="4127" w:type="dxa"/>
            <w:vAlign w:val="bottom"/>
          </w:tcPr>
          <w:p w:rsidR="00412C0B" w:rsidRPr="00412C0B" w:rsidRDefault="00412C0B" w:rsidP="00EB2A6F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mallCaps w:val="0"/>
                <w:lang w:val="ru-RU"/>
              </w:rPr>
              <w:t>Прочие доходы/расходы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2,126</w:t>
            </w:r>
          </w:p>
        </w:tc>
      </w:tr>
      <w:tr w:rsidR="00412C0B" w:rsidRPr="00412C0B" w:rsidTr="00EB2A6F">
        <w:trPr>
          <w:trHeight w:hRule="exact" w:val="86"/>
        </w:trPr>
        <w:tc>
          <w:tcPr>
            <w:tcW w:w="4127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keepNext/>
              <w:keepLines/>
              <w:tabs>
                <w:tab w:val="clear" w:pos="1503"/>
                <w:tab w:val="decimal" w:pos="1655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412C0B" w:rsidRPr="00412C0B" w:rsidRDefault="00412C0B" w:rsidP="00412C0B">
      <w:pPr>
        <w:tabs>
          <w:tab w:val="right" w:pos="9214"/>
        </w:tabs>
        <w:spacing w:before="240" w:after="240"/>
        <w:rPr>
          <w:rFonts w:ascii="Times New Roman" w:hAnsi="Times New Roman"/>
          <w:sz w:val="20"/>
          <w:lang w:val="ru-RU"/>
        </w:rPr>
      </w:pPr>
    </w:p>
    <w:p w:rsidR="00412C0B" w:rsidRPr="00412C0B" w:rsidRDefault="00412C0B" w:rsidP="00412C0B">
      <w:pPr>
        <w:tabs>
          <w:tab w:val="right" w:pos="9214"/>
        </w:tabs>
        <w:spacing w:before="240" w:after="240"/>
        <w:rPr>
          <w:rFonts w:ascii="Times New Roman" w:hAnsi="Times New Roman"/>
          <w:sz w:val="20"/>
          <w:lang w:val="ru-RU"/>
        </w:rPr>
      </w:pPr>
    </w:p>
    <w:p w:rsidR="00412C0B" w:rsidRPr="00412C0B" w:rsidRDefault="00412C0B" w:rsidP="00412C0B">
      <w:pPr>
        <w:pStyle w:val="Continued"/>
        <w:ind w:left="142" w:firstLine="425"/>
        <w:rPr>
          <w:rFonts w:ascii="Times New Roman" w:eastAsia="Arial Unicode MS" w:hAnsi="Times New Roman"/>
          <w:sz w:val="24"/>
          <w:szCs w:val="24"/>
          <w:lang w:val="ru-RU"/>
        </w:rPr>
      </w:pPr>
      <w:r w:rsidRPr="00412C0B">
        <w:rPr>
          <w:rFonts w:ascii="Times New Roman" w:eastAsia="Arial Unicode MS" w:hAnsi="Times New Roman"/>
          <w:sz w:val="24"/>
          <w:szCs w:val="24"/>
          <w:lang w:val="ru-RU"/>
        </w:rPr>
        <w:lastRenderedPageBreak/>
        <w:t>Операции со связанными сторонами (продолжение)</w:t>
      </w:r>
    </w:p>
    <w:p w:rsidR="00412C0B" w:rsidRPr="00412C0B" w:rsidRDefault="00412C0B" w:rsidP="00412C0B">
      <w:pPr>
        <w:spacing w:before="240" w:after="240"/>
        <w:ind w:left="142" w:firstLine="425"/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412C0B">
        <w:rPr>
          <w:rFonts w:ascii="Times New Roman" w:eastAsia="Arial Unicode MS" w:hAnsi="Times New Roman"/>
          <w:sz w:val="24"/>
          <w:szCs w:val="24"/>
          <w:lang w:val="ru-RU"/>
        </w:rPr>
        <w:t xml:space="preserve">Ниже указаны остатки на 31 декабря 2020 года по операциям со связанными сторонами: </w:t>
      </w:r>
    </w:p>
    <w:tbl>
      <w:tblPr>
        <w:tblW w:w="938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40"/>
        <w:gridCol w:w="1507"/>
        <w:gridCol w:w="1418"/>
        <w:gridCol w:w="1418"/>
      </w:tblGrid>
      <w:tr w:rsidR="00412C0B" w:rsidRPr="00412C0B" w:rsidTr="00EB2A6F">
        <w:trPr>
          <w:trHeight w:val="202"/>
          <w:tblHeader/>
        </w:trPr>
        <w:tc>
          <w:tcPr>
            <w:tcW w:w="5040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RRthousands"/>
              <w:keepNext/>
              <w:ind w:left="144"/>
              <w:rPr>
                <w:rFonts w:ascii="Times New Roman" w:hAnsi="Times New Roman" w:cs="Times New Roman"/>
                <w:sz w:val="20"/>
                <w:lang w:val="ru-RU"/>
              </w:rPr>
            </w:pPr>
            <w:r w:rsidRPr="00412C0B">
              <w:rPr>
                <w:rFonts w:ascii="Times New Roman" w:eastAsia="Arial Unicode MS" w:hAnsi="Times New Roman" w:cs="Times New Roman"/>
                <w:sz w:val="20"/>
                <w:lang w:val="ru-RU"/>
              </w:rPr>
              <w:t>(в тысячах казахстанских тенге)</w:t>
            </w:r>
          </w:p>
        </w:tc>
        <w:tc>
          <w:tcPr>
            <w:tcW w:w="1507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Единственный Акционер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Компании под общим контролем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Прочие связанные стороны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keepNext/>
              <w:keepLines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Денежные средства и их эквиваленты</w:t>
            </w:r>
          </w:p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0%)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0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366,260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15,187,568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Инвестиционные долговые ценные бумаги, оцениваемые по справедливой стоимости через прибыль или убыток</w:t>
            </w:r>
          </w:p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(4.93%-7.68%)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0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1,405,461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Инвестиционные долговые ценные бумаги, оцениваемые по справедливой стоимости через прочий совокупный доход 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0%)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0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13,308,512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Средства в финансовых учреждениях</w:t>
            </w:r>
          </w:p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1%-8.5%)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0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8,952,492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Предоплата текущих обязательств по налогу на прибыль</w:t>
            </w:r>
          </w:p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Процентная ставка: 15%)</w:t>
            </w:r>
          </w:p>
        </w:tc>
        <w:tc>
          <w:tcPr>
            <w:tcW w:w="1507" w:type="dxa"/>
            <w:vAlign w:val="bottom"/>
          </w:tcPr>
          <w:p w:rsidR="00412C0B" w:rsidRPr="00412C0B" w:rsidDel="00C466AD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Del="00C466AD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0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7,430,331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Отложенный налоговый актив 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процентная ставка: 20%)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0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2,978,187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Прочие финансовые активы 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процентная ставка: 0%)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0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Прочие активы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0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tabs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459,691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Заемные средства</w:t>
            </w:r>
          </w:p>
          <w:p w:rsidR="00412C0B" w:rsidRPr="00412C0B" w:rsidRDefault="00412C0B" w:rsidP="00EB2A6F">
            <w:pPr>
              <w:ind w:left="144" w:hanging="86"/>
              <w:rPr>
                <w:rFonts w:ascii="Times New Roman" w:hAnsi="Times New Roman"/>
                <w:spacing w:val="-4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0.1% – 5.5%)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90,549,594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0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Del="004B5485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85,275,311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Обязательства по программам субсидирования</w:t>
            </w:r>
          </w:p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(</w:t>
            </w:r>
            <w:r w:rsidRPr="00412C0B">
              <w:rPr>
                <w:rFonts w:ascii="Times New Roman" w:hAnsi="Times New Roman"/>
                <w:spacing w:val="-4"/>
                <w:sz w:val="20"/>
                <w:lang w:val="ru-RU"/>
              </w:rPr>
              <w:t>договорная процентная ставка: 0%)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0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5,670,743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Прочие финансовые обязательства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0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71,430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Прочие обязательства</w:t>
            </w: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194"/>
              </w:tabs>
              <w:ind w:right="0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1418" w:type="dxa"/>
            <w:vAlign w:val="bottom"/>
          </w:tcPr>
          <w:p w:rsidR="00412C0B" w:rsidRPr="00412C0B" w:rsidDel="004B5485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357,614</w:t>
            </w:r>
          </w:p>
        </w:tc>
      </w:tr>
      <w:tr w:rsidR="00412C0B" w:rsidRPr="00412C0B" w:rsidTr="00EB2A6F">
        <w:trPr>
          <w:trHeight w:val="202"/>
        </w:trPr>
        <w:tc>
          <w:tcPr>
            <w:tcW w:w="504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07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53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12C0B" w:rsidRPr="00412C0B" w:rsidTr="00EB2A6F">
        <w:trPr>
          <w:trHeight w:hRule="exact" w:val="86"/>
        </w:trPr>
        <w:tc>
          <w:tcPr>
            <w:tcW w:w="5040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507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08"/>
                <w:tab w:val="decimal" w:pos="1384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412C0B" w:rsidRPr="00412C0B" w:rsidRDefault="00412C0B" w:rsidP="00412C0B">
      <w:pPr>
        <w:spacing w:before="240" w:after="24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12C0B">
        <w:rPr>
          <w:rFonts w:ascii="Times New Roman" w:hAnsi="Times New Roman"/>
          <w:sz w:val="24"/>
          <w:szCs w:val="24"/>
          <w:lang w:val="ru-RU"/>
        </w:rPr>
        <w:t xml:space="preserve">Ниже указаны статьи доходов и расходов по операциям со связанными сторонами за 2020 год: </w:t>
      </w:r>
    </w:p>
    <w:tbl>
      <w:tblPr>
        <w:tblW w:w="93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127"/>
        <w:gridCol w:w="1740"/>
        <w:gridCol w:w="1740"/>
        <w:gridCol w:w="1740"/>
      </w:tblGrid>
      <w:tr w:rsidR="00412C0B" w:rsidRPr="00412C0B" w:rsidTr="00EB2A6F">
        <w:trPr>
          <w:tblHeader/>
        </w:trPr>
        <w:tc>
          <w:tcPr>
            <w:tcW w:w="4127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i/>
                <w:sz w:val="20"/>
                <w:lang w:val="ru-RU"/>
              </w:rPr>
              <w:t>(в тысячах казахстанских тенге)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Единственный Акционер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Компании под общим контролем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</w:tabs>
              <w:spacing w:line="240" w:lineRule="auto"/>
              <w:ind w:right="120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Прочие связанные стороны</w:t>
            </w:r>
          </w:p>
        </w:tc>
      </w:tr>
      <w:tr w:rsidR="00412C0B" w:rsidRPr="00412C0B" w:rsidTr="00EB2A6F">
        <w:tc>
          <w:tcPr>
            <w:tcW w:w="4127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ind w:left="144" w:hanging="86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12C0B" w:rsidRPr="00412C0B" w:rsidTr="00EB2A6F">
        <w:tc>
          <w:tcPr>
            <w:tcW w:w="4127" w:type="dxa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Процентные доходы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1,188,359</w:t>
            </w:r>
          </w:p>
        </w:tc>
      </w:tr>
      <w:tr w:rsidR="00412C0B" w:rsidRPr="00412C0B" w:rsidTr="00EB2A6F">
        <w:tc>
          <w:tcPr>
            <w:tcW w:w="4127" w:type="dxa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Процентные расходы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(6,006,567)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(7,774)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(1,082,792)</w:t>
            </w:r>
          </w:p>
        </w:tc>
      </w:tr>
      <w:tr w:rsidR="00412C0B" w:rsidRPr="00412C0B" w:rsidTr="00EB2A6F">
        <w:tc>
          <w:tcPr>
            <w:tcW w:w="4127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Расходы за вычетом доходов от переоценки ценных бумаг, оцениваемых по справедливой стоимости через прибыль или убыток</w:t>
            </w:r>
          </w:p>
        </w:tc>
        <w:tc>
          <w:tcPr>
            <w:tcW w:w="1740" w:type="dxa"/>
            <w:vAlign w:val="bottom"/>
          </w:tcPr>
          <w:p w:rsidR="00412C0B" w:rsidRPr="00412C0B" w:rsidDel="00C466AD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Del="00C466AD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32,388</w:t>
            </w:r>
          </w:p>
        </w:tc>
      </w:tr>
      <w:tr w:rsidR="00412C0B" w:rsidRPr="00412C0B" w:rsidTr="00EB2A6F">
        <w:tc>
          <w:tcPr>
            <w:tcW w:w="4127" w:type="dxa"/>
            <w:vAlign w:val="bottom"/>
          </w:tcPr>
          <w:p w:rsidR="00412C0B" w:rsidRPr="00412C0B" w:rsidRDefault="00412C0B" w:rsidP="00EB2A6F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mallCaps w:val="0"/>
                <w:lang w:val="ru-RU"/>
              </w:rPr>
              <w:t>Чистые комиссионные доходы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828,560</w:t>
            </w:r>
          </w:p>
        </w:tc>
      </w:tr>
      <w:tr w:rsidR="00412C0B" w:rsidRPr="00412C0B" w:rsidTr="00EB2A6F">
        <w:tc>
          <w:tcPr>
            <w:tcW w:w="4127" w:type="dxa"/>
            <w:vAlign w:val="bottom"/>
          </w:tcPr>
          <w:p w:rsidR="00412C0B" w:rsidRPr="00412C0B" w:rsidRDefault="00412C0B" w:rsidP="00EB2A6F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mallCaps w:val="0"/>
                <w:lang w:val="ru-RU"/>
              </w:rPr>
              <w:t>Восстановление оценочного резерва под кредитные убытки по средствам в финансовых учреждениям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</w:tr>
      <w:tr w:rsidR="00412C0B" w:rsidRPr="00412C0B" w:rsidTr="00EB2A6F">
        <w:tc>
          <w:tcPr>
            <w:tcW w:w="4127" w:type="dxa"/>
            <w:vAlign w:val="bottom"/>
          </w:tcPr>
          <w:p w:rsidR="00412C0B" w:rsidRPr="00412C0B" w:rsidRDefault="00412C0B" w:rsidP="00EB2A6F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mallCaps w:val="0"/>
                <w:lang w:val="ru-RU"/>
              </w:rPr>
              <w:t>Чистый убыток, возникающий при первоначальном признании активов по ставкам ниже рыночных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</w:tr>
      <w:tr w:rsidR="00412C0B" w:rsidRPr="00412C0B" w:rsidTr="00EB2A6F">
        <w:tc>
          <w:tcPr>
            <w:tcW w:w="4127" w:type="dxa"/>
            <w:vAlign w:val="bottom"/>
          </w:tcPr>
          <w:p w:rsidR="00412C0B" w:rsidRPr="00412C0B" w:rsidRDefault="00412C0B" w:rsidP="00EB2A6F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mallCaps w:val="0"/>
                <w:lang w:val="ru-RU"/>
              </w:rPr>
              <w:t>Восстановление резерв под обесценение обязательств кредитного характера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(123,253)</w:t>
            </w:r>
          </w:p>
        </w:tc>
      </w:tr>
      <w:tr w:rsidR="00412C0B" w:rsidRPr="00412C0B" w:rsidTr="00EB2A6F">
        <w:tc>
          <w:tcPr>
            <w:tcW w:w="4127" w:type="dxa"/>
            <w:vAlign w:val="bottom"/>
          </w:tcPr>
          <w:p w:rsidR="00412C0B" w:rsidRPr="00412C0B" w:rsidRDefault="00412C0B" w:rsidP="00EB2A6F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mallCaps w:val="0"/>
                <w:lang w:val="ru-RU"/>
              </w:rPr>
              <w:t>Административные и прочие операционные расходы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(50,495)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(152,021)</w:t>
            </w:r>
          </w:p>
        </w:tc>
      </w:tr>
      <w:tr w:rsidR="00412C0B" w:rsidRPr="00412C0B" w:rsidTr="00EB2A6F">
        <w:tc>
          <w:tcPr>
            <w:tcW w:w="4127" w:type="dxa"/>
            <w:vAlign w:val="bottom"/>
          </w:tcPr>
          <w:p w:rsidR="00412C0B" w:rsidRPr="00412C0B" w:rsidRDefault="00412C0B" w:rsidP="00EB2A6F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kk-KZ"/>
              </w:rPr>
            </w:pPr>
            <w:r w:rsidRPr="00412C0B">
              <w:rPr>
                <w:rFonts w:ascii="Times New Roman" w:hAnsi="Times New Roman"/>
                <w:b w:val="0"/>
                <w:smallCaps w:val="0"/>
                <w:lang w:val="ru-RU"/>
              </w:rPr>
              <w:t xml:space="preserve">Прочие операционные </w:t>
            </w:r>
            <w:r w:rsidRPr="00412C0B">
              <w:rPr>
                <w:rFonts w:ascii="Times New Roman" w:hAnsi="Times New Roman"/>
                <w:b w:val="0"/>
                <w:smallCaps w:val="0"/>
                <w:lang w:val="kk-KZ"/>
              </w:rPr>
              <w:t>доходы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</w:tr>
      <w:tr w:rsidR="00412C0B" w:rsidRPr="00412C0B" w:rsidTr="00EB2A6F">
        <w:tc>
          <w:tcPr>
            <w:tcW w:w="4127" w:type="dxa"/>
            <w:vAlign w:val="bottom"/>
          </w:tcPr>
          <w:p w:rsidR="00412C0B" w:rsidRPr="00412C0B" w:rsidRDefault="00412C0B" w:rsidP="00EB2A6F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mallCaps w:val="0"/>
                <w:lang w:val="ru-RU"/>
              </w:rPr>
              <w:t>Расходы по налогу на прибыль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 w:val="0"/>
                <w:sz w:val="20"/>
                <w:lang w:val="ru-RU"/>
              </w:rPr>
              <w:t>(1,425,201)</w:t>
            </w:r>
          </w:p>
        </w:tc>
      </w:tr>
      <w:tr w:rsidR="00412C0B" w:rsidRPr="00412C0B" w:rsidTr="00EB2A6F">
        <w:trPr>
          <w:trHeight w:hRule="exact" w:val="86"/>
        </w:trPr>
        <w:tc>
          <w:tcPr>
            <w:tcW w:w="4127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ABCTitle"/>
              <w:keepNext w:val="0"/>
              <w:spacing w:before="0"/>
              <w:ind w:left="144" w:hanging="86"/>
              <w:rPr>
                <w:rFonts w:ascii="Times New Roman" w:hAnsi="Times New Roman"/>
                <w:b w:val="0"/>
                <w:smallCaps w:val="0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keepNext/>
              <w:keepLines/>
              <w:tabs>
                <w:tab w:val="clear" w:pos="1503"/>
                <w:tab w:val="decimal" w:pos="1655"/>
              </w:tabs>
              <w:spacing w:line="240" w:lineRule="auto"/>
              <w:ind w:right="29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412C0B" w:rsidRPr="00412C0B" w:rsidRDefault="00412C0B" w:rsidP="00412C0B">
      <w:pPr>
        <w:pStyle w:val="ABC-paragrahinNotes"/>
        <w:spacing w:before="240" w:after="0"/>
        <w:rPr>
          <w:rFonts w:ascii="Times New Roman" w:hAnsi="Times New Roman"/>
          <w:lang w:val="ru-RU"/>
        </w:rPr>
      </w:pPr>
    </w:p>
    <w:tbl>
      <w:tblPr>
        <w:tblW w:w="93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60"/>
        <w:gridCol w:w="1800"/>
        <w:gridCol w:w="1800"/>
      </w:tblGrid>
      <w:tr w:rsidR="00412C0B" w:rsidRPr="00412C0B" w:rsidTr="00EB2A6F">
        <w:trPr>
          <w:trHeight w:val="202"/>
        </w:trPr>
        <w:tc>
          <w:tcPr>
            <w:tcW w:w="5760" w:type="dxa"/>
            <w:vAlign w:val="bottom"/>
          </w:tcPr>
          <w:p w:rsidR="00412C0B" w:rsidRPr="00412C0B" w:rsidRDefault="00412C0B" w:rsidP="00EB2A6F">
            <w:pPr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i/>
                <w:sz w:val="20"/>
                <w:lang w:val="ru-RU"/>
              </w:rPr>
              <w:t>(в тысячах казахстанских тенге)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380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202</w:t>
            </w:r>
            <w:r w:rsidRPr="00412C0B">
              <w:rPr>
                <w:rFonts w:ascii="Times New Roman" w:hAnsi="Times New Roman"/>
                <w:sz w:val="20"/>
                <w:lang w:val="en-US"/>
              </w:rPr>
              <w:t>1</w:t>
            </w:r>
            <w:r w:rsidRPr="00412C0B">
              <w:rPr>
                <w:rFonts w:ascii="Times New Roman" w:hAnsi="Times New Roman"/>
                <w:sz w:val="20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380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20</w:t>
            </w:r>
            <w:r w:rsidRPr="00412C0B">
              <w:rPr>
                <w:rFonts w:ascii="Times New Roman" w:hAnsi="Times New Roman"/>
                <w:sz w:val="20"/>
                <w:lang w:val="en-US"/>
              </w:rPr>
              <w:t>20</w:t>
            </w:r>
            <w:r w:rsidRPr="00412C0B">
              <w:rPr>
                <w:rFonts w:ascii="Times New Roman" w:hAnsi="Times New Roman"/>
                <w:sz w:val="20"/>
                <w:lang w:val="ru-RU"/>
              </w:rPr>
              <w:t xml:space="preserve"> г.</w:t>
            </w:r>
          </w:p>
        </w:tc>
      </w:tr>
      <w:tr w:rsidR="00412C0B" w:rsidRPr="00412C0B" w:rsidTr="00EB2A6F">
        <w:trPr>
          <w:trHeight w:val="202"/>
        </w:trPr>
        <w:tc>
          <w:tcPr>
            <w:tcW w:w="576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ind w:left="144" w:hanging="86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80"/>
              </w:tabs>
              <w:ind w:right="29"/>
              <w:jc w:val="righ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80"/>
              </w:tabs>
              <w:ind w:right="29"/>
              <w:jc w:val="righ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412C0B" w:rsidRPr="00412C0B" w:rsidTr="00EB2A6F">
        <w:trPr>
          <w:trHeight w:val="202"/>
        </w:trPr>
        <w:tc>
          <w:tcPr>
            <w:tcW w:w="576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Сумма кредитов, предоставленных связанным сторонам в течение года</w:t>
            </w:r>
          </w:p>
        </w:tc>
        <w:tc>
          <w:tcPr>
            <w:tcW w:w="1800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</w:rPr>
            </w:pPr>
            <w:r w:rsidRPr="00412C0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00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</w:t>
            </w:r>
          </w:p>
        </w:tc>
      </w:tr>
      <w:tr w:rsidR="00412C0B" w:rsidRPr="00412C0B" w:rsidTr="00EB2A6F">
        <w:trPr>
          <w:trHeight w:val="202"/>
        </w:trPr>
        <w:tc>
          <w:tcPr>
            <w:tcW w:w="576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Сумма кредитов, погашенных связанными сторонами в течение года</w:t>
            </w:r>
          </w:p>
        </w:tc>
        <w:tc>
          <w:tcPr>
            <w:tcW w:w="1800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</w:rPr>
            </w:pPr>
            <w:r w:rsidRPr="00412C0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00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5,044,027</w:t>
            </w:r>
          </w:p>
        </w:tc>
      </w:tr>
      <w:tr w:rsidR="00412C0B" w:rsidRPr="00412C0B" w:rsidTr="00EB2A6F">
        <w:trPr>
          <w:trHeight w:hRule="exact" w:val="86"/>
        </w:trPr>
        <w:tc>
          <w:tcPr>
            <w:tcW w:w="5760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412C0B" w:rsidRPr="00412C0B" w:rsidRDefault="00412C0B" w:rsidP="00412C0B">
      <w:pPr>
        <w:pageBreakBefore/>
        <w:spacing w:before="240" w:after="240"/>
        <w:ind w:left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12C0B">
        <w:rPr>
          <w:rFonts w:ascii="Times New Roman" w:eastAsia="Arial Unicode MS" w:hAnsi="Times New Roman"/>
          <w:b/>
          <w:sz w:val="24"/>
          <w:szCs w:val="24"/>
          <w:lang w:val="ru-RU"/>
        </w:rPr>
        <w:lastRenderedPageBreak/>
        <w:t>Операции со связанными сторонами (продолжение)</w:t>
      </w:r>
    </w:p>
    <w:p w:rsidR="00412C0B" w:rsidRPr="00412C0B" w:rsidRDefault="00412C0B" w:rsidP="00412C0B">
      <w:pPr>
        <w:pStyle w:val="ABC-paragrahinNotes"/>
        <w:widowControl w:val="0"/>
        <w:spacing w:before="240"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12C0B">
        <w:rPr>
          <w:rFonts w:ascii="Times New Roman" w:hAnsi="Times New Roman"/>
          <w:sz w:val="24"/>
          <w:szCs w:val="24"/>
          <w:lang w:val="ru-RU"/>
        </w:rPr>
        <w:t xml:space="preserve">Операции со связанными сторонами без обеспечения. Балансы со связанными сторонами не являются кредитно-обесцененными. </w:t>
      </w:r>
    </w:p>
    <w:p w:rsidR="00412C0B" w:rsidRPr="00412C0B" w:rsidRDefault="00412C0B" w:rsidP="00412C0B">
      <w:pPr>
        <w:pStyle w:val="ABC-paragrahinNotes"/>
        <w:widowControl w:val="0"/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12C0B">
        <w:rPr>
          <w:rFonts w:ascii="Times New Roman" w:hAnsi="Times New Roman"/>
          <w:i/>
          <w:sz w:val="24"/>
          <w:szCs w:val="24"/>
          <w:lang w:val="ru-RU"/>
        </w:rPr>
        <w:t>Вознаграждение ключевого управленческого персонала.</w:t>
      </w:r>
      <w:r w:rsidRPr="00412C0B">
        <w:rPr>
          <w:rFonts w:ascii="Times New Roman" w:hAnsi="Times New Roman"/>
          <w:sz w:val="24"/>
          <w:szCs w:val="24"/>
          <w:lang w:val="ru-RU"/>
        </w:rPr>
        <w:t xml:space="preserve"> В состав ключевого управленческого персонала входят следующие лица: члены Совета директоров, члены Правления, Управляющие директора и Руководитель аппарата.</w:t>
      </w:r>
    </w:p>
    <w:p w:rsidR="00412C0B" w:rsidRPr="00412C0B" w:rsidRDefault="00412C0B" w:rsidP="00412C0B">
      <w:pPr>
        <w:pStyle w:val="ABC-paragrahinNotes"/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12C0B">
        <w:rPr>
          <w:rFonts w:ascii="Times New Roman" w:hAnsi="Times New Roman"/>
          <w:sz w:val="24"/>
          <w:szCs w:val="24"/>
          <w:lang w:val="ru-RU"/>
        </w:rPr>
        <w:t>Ниже представлена информация о выплатах вознаграждения ключевому руководству:</w:t>
      </w:r>
    </w:p>
    <w:p w:rsidR="00412C0B" w:rsidRPr="00412C0B" w:rsidRDefault="00412C0B" w:rsidP="00412C0B">
      <w:pPr>
        <w:pStyle w:val="ABC-paragrahinNotes"/>
        <w:spacing w:before="240" w:after="0"/>
        <w:rPr>
          <w:rFonts w:ascii="Times New Roman" w:hAnsi="Times New Roman"/>
          <w:lang w:val="ru-RU"/>
        </w:rPr>
      </w:pPr>
    </w:p>
    <w:tbl>
      <w:tblPr>
        <w:tblW w:w="93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60"/>
        <w:gridCol w:w="1800"/>
        <w:gridCol w:w="1800"/>
      </w:tblGrid>
      <w:tr w:rsidR="00412C0B" w:rsidRPr="00412C0B" w:rsidTr="00EB2A6F">
        <w:trPr>
          <w:trHeight w:val="202"/>
        </w:trPr>
        <w:tc>
          <w:tcPr>
            <w:tcW w:w="5760" w:type="dxa"/>
            <w:vAlign w:val="bottom"/>
          </w:tcPr>
          <w:p w:rsidR="00412C0B" w:rsidRPr="00412C0B" w:rsidRDefault="00412C0B" w:rsidP="00EB2A6F">
            <w:pPr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i/>
                <w:sz w:val="20"/>
                <w:lang w:val="ru-RU"/>
              </w:rPr>
              <w:t>(в тысячах казахстанских тенге)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380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20</w:t>
            </w:r>
            <w:r w:rsidRPr="00412C0B">
              <w:rPr>
                <w:rFonts w:ascii="Times New Roman" w:hAnsi="Times New Roman"/>
                <w:sz w:val="20"/>
              </w:rPr>
              <w:t>21</w:t>
            </w:r>
            <w:r w:rsidRPr="00412C0B">
              <w:rPr>
                <w:rFonts w:ascii="Times New Roman" w:hAnsi="Times New Roman"/>
                <w:sz w:val="20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Columnheader"/>
              <w:tabs>
                <w:tab w:val="clear" w:pos="1503"/>
                <w:tab w:val="decimal" w:pos="1380"/>
              </w:tabs>
              <w:spacing w:line="240" w:lineRule="auto"/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20</w:t>
            </w:r>
            <w:r w:rsidRPr="00412C0B">
              <w:rPr>
                <w:rFonts w:ascii="Times New Roman" w:hAnsi="Times New Roman"/>
                <w:sz w:val="20"/>
                <w:lang w:val="en-US"/>
              </w:rPr>
              <w:t>20</w:t>
            </w:r>
            <w:r w:rsidRPr="00412C0B">
              <w:rPr>
                <w:rFonts w:ascii="Times New Roman" w:hAnsi="Times New Roman"/>
                <w:sz w:val="20"/>
                <w:lang w:val="ru-RU"/>
              </w:rPr>
              <w:t xml:space="preserve"> г.</w:t>
            </w:r>
          </w:p>
        </w:tc>
      </w:tr>
      <w:tr w:rsidR="00412C0B" w:rsidRPr="00412C0B" w:rsidTr="00EB2A6F">
        <w:trPr>
          <w:trHeight w:val="202"/>
        </w:trPr>
        <w:tc>
          <w:tcPr>
            <w:tcW w:w="576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ind w:left="144" w:hanging="86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80"/>
              </w:tabs>
              <w:ind w:right="29"/>
              <w:jc w:val="righ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80"/>
              </w:tabs>
              <w:ind w:right="29"/>
              <w:jc w:val="righ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412C0B" w:rsidRPr="00412C0B" w:rsidTr="00EB2A6F">
        <w:trPr>
          <w:trHeight w:val="202"/>
        </w:trPr>
        <w:tc>
          <w:tcPr>
            <w:tcW w:w="576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i/>
                <w:sz w:val="20"/>
                <w:lang w:val="ru-RU"/>
              </w:rPr>
              <w:t>Краткосрочные выплаты:</w:t>
            </w:r>
          </w:p>
        </w:tc>
        <w:tc>
          <w:tcPr>
            <w:tcW w:w="1800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80"/>
              </w:tabs>
              <w:ind w:right="29"/>
              <w:jc w:val="righ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800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  <w:tab w:val="decimal" w:pos="1380"/>
              </w:tabs>
              <w:ind w:right="29"/>
              <w:jc w:val="righ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412C0B" w:rsidRPr="00412C0B" w:rsidTr="00EB2A6F">
        <w:trPr>
          <w:trHeight w:val="202"/>
        </w:trPr>
        <w:tc>
          <w:tcPr>
            <w:tcW w:w="576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 Заработная плата</w:t>
            </w:r>
          </w:p>
        </w:tc>
        <w:tc>
          <w:tcPr>
            <w:tcW w:w="1800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234,414</w:t>
            </w:r>
          </w:p>
        </w:tc>
        <w:tc>
          <w:tcPr>
            <w:tcW w:w="1800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216,240</w:t>
            </w:r>
          </w:p>
        </w:tc>
      </w:tr>
      <w:tr w:rsidR="00412C0B" w:rsidRPr="00412C0B" w:rsidTr="00EB2A6F">
        <w:trPr>
          <w:trHeight w:val="202"/>
        </w:trPr>
        <w:tc>
          <w:tcPr>
            <w:tcW w:w="576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 Краткосрочные премиальные выплаты</w:t>
            </w:r>
          </w:p>
        </w:tc>
        <w:tc>
          <w:tcPr>
            <w:tcW w:w="1800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67,935</w:t>
            </w:r>
          </w:p>
        </w:tc>
        <w:tc>
          <w:tcPr>
            <w:tcW w:w="1800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70,423</w:t>
            </w:r>
          </w:p>
        </w:tc>
      </w:tr>
      <w:tr w:rsidR="00412C0B" w:rsidRPr="00412C0B" w:rsidTr="00EB2A6F">
        <w:trPr>
          <w:trHeight w:val="202"/>
        </w:trPr>
        <w:tc>
          <w:tcPr>
            <w:tcW w:w="576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- Выплаты в неденежной форме</w:t>
            </w:r>
          </w:p>
        </w:tc>
        <w:tc>
          <w:tcPr>
            <w:tcW w:w="1800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2,740</w:t>
            </w:r>
          </w:p>
        </w:tc>
        <w:tc>
          <w:tcPr>
            <w:tcW w:w="1800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sz w:val="20"/>
                <w:lang w:val="ru-RU"/>
              </w:rPr>
              <w:t>11,908</w:t>
            </w:r>
          </w:p>
        </w:tc>
      </w:tr>
      <w:tr w:rsidR="00412C0B" w:rsidRPr="00412C0B" w:rsidTr="00EB2A6F">
        <w:trPr>
          <w:trHeight w:hRule="exact" w:val="86"/>
        </w:trPr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12C0B" w:rsidRPr="00412C0B" w:rsidTr="00EB2A6F">
        <w:trPr>
          <w:trHeight w:val="202"/>
        </w:trPr>
        <w:tc>
          <w:tcPr>
            <w:tcW w:w="576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12C0B" w:rsidRPr="00412C0B" w:rsidTr="00EB2A6F">
        <w:trPr>
          <w:trHeight w:val="202"/>
        </w:trPr>
        <w:tc>
          <w:tcPr>
            <w:tcW w:w="5760" w:type="dxa"/>
            <w:vAlign w:val="bottom"/>
          </w:tcPr>
          <w:p w:rsidR="00412C0B" w:rsidRPr="00412C0B" w:rsidRDefault="00412C0B" w:rsidP="00EB2A6F">
            <w:pPr>
              <w:pStyle w:val="Tabletext"/>
              <w:ind w:left="144" w:hanging="86"/>
              <w:rPr>
                <w:rFonts w:ascii="Times New Roman" w:hAnsi="Times New Roman"/>
                <w:b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/>
                <w:sz w:val="20"/>
                <w:lang w:val="ru-RU"/>
              </w:rPr>
              <w:t>Итого</w:t>
            </w:r>
          </w:p>
        </w:tc>
        <w:tc>
          <w:tcPr>
            <w:tcW w:w="1800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b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/>
                <w:sz w:val="20"/>
                <w:lang w:val="ru-RU"/>
              </w:rPr>
              <w:t>305,089</w:t>
            </w:r>
          </w:p>
        </w:tc>
        <w:tc>
          <w:tcPr>
            <w:tcW w:w="1800" w:type="dxa"/>
            <w:vAlign w:val="bottom"/>
          </w:tcPr>
          <w:p w:rsidR="00412C0B" w:rsidRPr="00412C0B" w:rsidRDefault="00412C0B" w:rsidP="00EB2A6F">
            <w:pPr>
              <w:pStyle w:val="Tablenumbers1"/>
              <w:tabs>
                <w:tab w:val="clear" w:pos="1503"/>
              </w:tabs>
              <w:ind w:right="29"/>
              <w:jc w:val="right"/>
              <w:rPr>
                <w:rFonts w:ascii="Times New Roman" w:hAnsi="Times New Roman"/>
                <w:b/>
                <w:sz w:val="20"/>
                <w:lang w:val="ru-RU"/>
              </w:rPr>
            </w:pPr>
            <w:r w:rsidRPr="00412C0B">
              <w:rPr>
                <w:rFonts w:ascii="Times New Roman" w:hAnsi="Times New Roman"/>
                <w:b/>
                <w:sz w:val="20"/>
                <w:lang w:val="ru-RU"/>
              </w:rPr>
              <w:t>298,571</w:t>
            </w:r>
          </w:p>
        </w:tc>
      </w:tr>
      <w:tr w:rsidR="00412C0B" w:rsidRPr="00412C0B" w:rsidTr="00EB2A6F">
        <w:trPr>
          <w:trHeight w:hRule="exact" w:val="86"/>
        </w:trPr>
        <w:tc>
          <w:tcPr>
            <w:tcW w:w="5760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Tabletext"/>
              <w:keepNext/>
              <w:keepLines/>
              <w:ind w:left="144" w:hanging="86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keepNext/>
              <w:keepLines/>
              <w:tabs>
                <w:tab w:val="clear" w:pos="1503"/>
                <w:tab w:val="decimal" w:pos="1123"/>
                <w:tab w:val="decimal" w:pos="138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412C0B" w:rsidRPr="00412C0B" w:rsidRDefault="00412C0B" w:rsidP="00EB2A6F">
            <w:pPr>
              <w:pStyle w:val="Tablenumbers1"/>
              <w:keepNext/>
              <w:keepLines/>
              <w:tabs>
                <w:tab w:val="clear" w:pos="1503"/>
                <w:tab w:val="decimal" w:pos="1123"/>
                <w:tab w:val="decimal" w:pos="1380"/>
              </w:tabs>
              <w:ind w:right="29"/>
              <w:jc w:val="right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E9597F" w:rsidRPr="00412C0B" w:rsidRDefault="00E9597F" w:rsidP="00412C0B">
      <w:pPr>
        <w:pStyle w:val="1"/>
        <w:numPr>
          <w:ilvl w:val="0"/>
          <w:numId w:val="0"/>
        </w:numPr>
        <w:spacing w:before="360"/>
        <w:ind w:left="360"/>
        <w:rPr>
          <w:rFonts w:ascii="Times New Roman" w:hAnsi="Times New Roman"/>
          <w:lang w:val="ru-RU"/>
        </w:rPr>
      </w:pPr>
    </w:p>
    <w:sectPr w:rsidR="00E9597F" w:rsidRPr="00412C0B" w:rsidSect="00F63C09">
      <w:pgSz w:w="11907" w:h="16840" w:code="9"/>
      <w:pgMar w:top="1138" w:right="994" w:bottom="1138" w:left="1555" w:header="737" w:footer="52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B5333"/>
    <w:multiLevelType w:val="multilevel"/>
    <w:tmpl w:val="B6AC801C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0B"/>
    <w:rsid w:val="00412C0B"/>
    <w:rsid w:val="00773725"/>
    <w:rsid w:val="00A23069"/>
    <w:rsid w:val="00B77323"/>
    <w:rsid w:val="00E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D959D-CB35-4679-B7A4-5910E705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0B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">
    <w:name w:val="heading 1"/>
    <w:aliases w:val="numbered indent 1,ni1,h1,Hanging 1 Indent,Header 1,Numbered indent 1"/>
    <w:basedOn w:val="2"/>
    <w:next w:val="a0"/>
    <w:link w:val="10"/>
    <w:qFormat/>
    <w:rsid w:val="00412C0B"/>
    <w:pPr>
      <w:keepLines w:val="0"/>
      <w:numPr>
        <w:numId w:val="1"/>
      </w:numPr>
      <w:spacing w:before="0" w:after="240"/>
      <w:jc w:val="both"/>
      <w:outlineLvl w:val="0"/>
    </w:pPr>
    <w:rPr>
      <w:rFonts w:ascii="Arial" w:eastAsia="Times New Roman" w:hAnsi="Arial" w:cs="Times New Roman"/>
      <w:b/>
      <w:iCs/>
      <w:color w:val="auto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numbered indent 1 Знак,ni1 Знак,h1 Знак,Hanging 1 Indent Знак,Header 1 Знак,Numbered indent 1 Знак"/>
    <w:basedOn w:val="a1"/>
    <w:link w:val="1"/>
    <w:rsid w:val="00412C0B"/>
    <w:rPr>
      <w:rFonts w:ascii="Arial" w:eastAsia="Times New Roman" w:hAnsi="Arial" w:cs="Times New Roman"/>
      <w:b/>
      <w:iCs/>
      <w:sz w:val="20"/>
      <w:szCs w:val="20"/>
      <w:lang w:val="en-GB"/>
    </w:rPr>
  </w:style>
  <w:style w:type="paragraph" w:customStyle="1" w:styleId="ABC-paragrahinNotes">
    <w:name w:val="ABC - paragrah in Notes"/>
    <w:link w:val="ABC-paragrahinNotes0"/>
    <w:qFormat/>
    <w:rsid w:val="00412C0B"/>
    <w:pPr>
      <w:spacing w:after="240" w:line="240" w:lineRule="auto"/>
      <w:jc w:val="both"/>
    </w:pPr>
    <w:rPr>
      <w:rFonts w:ascii="Univers 45 Light" w:eastAsia="Times New Roman" w:hAnsi="Univers 45 Light" w:cs="Times New Roman"/>
      <w:sz w:val="20"/>
      <w:szCs w:val="20"/>
      <w:lang w:val="en-GB"/>
    </w:rPr>
  </w:style>
  <w:style w:type="paragraph" w:customStyle="1" w:styleId="Tabletext">
    <w:name w:val="Table text"/>
    <w:basedOn w:val="a"/>
    <w:qFormat/>
    <w:rsid w:val="00412C0B"/>
    <w:pPr>
      <w:ind w:left="85" w:hanging="85"/>
    </w:pPr>
    <w:rPr>
      <w:rFonts w:ascii="Univers 45 Light" w:hAnsi="Univers 45 Light"/>
    </w:rPr>
  </w:style>
  <w:style w:type="paragraph" w:customStyle="1" w:styleId="Columnheader">
    <w:name w:val="Column header"/>
    <w:basedOn w:val="a"/>
    <w:rsid w:val="00412C0B"/>
    <w:pPr>
      <w:tabs>
        <w:tab w:val="decimal" w:pos="1503"/>
      </w:tabs>
      <w:spacing w:line="228" w:lineRule="auto"/>
      <w:ind w:right="-56"/>
    </w:pPr>
    <w:rPr>
      <w:rFonts w:ascii="Univers 45 Light" w:hAnsi="Univers 45 Light"/>
      <w:b/>
    </w:rPr>
  </w:style>
  <w:style w:type="character" w:customStyle="1" w:styleId="ABC-paragrahinNotes0">
    <w:name w:val="ABC - paragrah in Notes Знак"/>
    <w:basedOn w:val="a1"/>
    <w:link w:val="ABC-paragrahinNotes"/>
    <w:rsid w:val="00412C0B"/>
    <w:rPr>
      <w:rFonts w:ascii="Univers 45 Light" w:eastAsia="Times New Roman" w:hAnsi="Univers 45 Light" w:cs="Times New Roman"/>
      <w:sz w:val="20"/>
      <w:szCs w:val="20"/>
      <w:lang w:val="en-GB"/>
    </w:rPr>
  </w:style>
  <w:style w:type="paragraph" w:customStyle="1" w:styleId="RRthousands">
    <w:name w:val="RR thousands"/>
    <w:basedOn w:val="a"/>
    <w:link w:val="RRthousandsChar"/>
    <w:rsid w:val="00412C0B"/>
    <w:pPr>
      <w:ind w:left="86" w:hanging="86"/>
    </w:pPr>
    <w:rPr>
      <w:rFonts w:cs="Arial"/>
      <w:i/>
      <w:snapToGrid w:val="0"/>
      <w:lang w:eastAsia="ru-RU"/>
    </w:rPr>
  </w:style>
  <w:style w:type="paragraph" w:customStyle="1" w:styleId="Tablenumbers1">
    <w:name w:val="Table numbers1"/>
    <w:rsid w:val="00412C0B"/>
    <w:pPr>
      <w:tabs>
        <w:tab w:val="decimal" w:pos="1503"/>
      </w:tabs>
      <w:spacing w:after="0" w:line="240" w:lineRule="auto"/>
      <w:ind w:right="-56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ontinued">
    <w:name w:val="Continued"/>
    <w:qFormat/>
    <w:rsid w:val="00412C0B"/>
    <w:pPr>
      <w:keepNext/>
      <w:keepLines/>
      <w:pageBreakBefore/>
      <w:tabs>
        <w:tab w:val="left" w:pos="360"/>
      </w:tabs>
      <w:spacing w:after="240" w:line="240" w:lineRule="auto"/>
      <w:ind w:left="360" w:hanging="360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RRthousandsChar">
    <w:name w:val="RR thousands Char"/>
    <w:basedOn w:val="a1"/>
    <w:link w:val="RRthousands"/>
    <w:rsid w:val="00412C0B"/>
    <w:rPr>
      <w:rFonts w:ascii="Arial" w:eastAsia="Times New Roman" w:hAnsi="Arial" w:cs="Arial"/>
      <w:i/>
      <w:snapToGrid w:val="0"/>
      <w:sz w:val="18"/>
      <w:szCs w:val="20"/>
      <w:lang w:val="en-GB" w:eastAsia="ru-RU"/>
    </w:rPr>
  </w:style>
  <w:style w:type="paragraph" w:customStyle="1" w:styleId="ABCTitle">
    <w:name w:val="ABC Title"/>
    <w:basedOn w:val="2"/>
    <w:rsid w:val="00412C0B"/>
    <w:pPr>
      <w:keepLines w:val="0"/>
      <w:tabs>
        <w:tab w:val="left" w:pos="2268"/>
      </w:tabs>
      <w:spacing w:before="60"/>
      <w:outlineLvl w:val="9"/>
    </w:pPr>
    <w:rPr>
      <w:rFonts w:ascii="Arial" w:eastAsia="Times New Roman" w:hAnsi="Arial" w:cs="Times New Roman"/>
      <w:b/>
      <w:smallCaps/>
      <w:color w:val="auto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412C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a0">
    <w:name w:val="Body Text"/>
    <w:basedOn w:val="a"/>
    <w:link w:val="a4"/>
    <w:uiPriority w:val="99"/>
    <w:semiHidden/>
    <w:unhideWhenUsed/>
    <w:rsid w:val="00412C0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12C0B"/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Есенхановна Смагулова</dc:creator>
  <cp:keywords/>
  <dc:description/>
  <cp:lastModifiedBy>Назгуль Есенхановна Смагулова</cp:lastModifiedBy>
  <cp:revision>1</cp:revision>
  <dcterms:created xsi:type="dcterms:W3CDTF">2022-05-06T13:17:00Z</dcterms:created>
  <dcterms:modified xsi:type="dcterms:W3CDTF">2022-05-06T13:22:00Z</dcterms:modified>
</cp:coreProperties>
</file>